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985" w:rsidRPr="00BD1E9C" w:rsidRDefault="00BE6985" w:rsidP="00DB6392">
      <w:pPr>
        <w:spacing w:after="0" w:line="480" w:lineRule="auto"/>
        <w:contextualSpacing/>
        <w:rPr>
          <w:rFonts w:ascii="Times New Roman" w:hAnsi="Times New Roman" w:cs="Times New Roman"/>
          <w:sz w:val="24"/>
          <w:szCs w:val="24"/>
        </w:rPr>
      </w:pPr>
    </w:p>
    <w:p w:rsidR="00BE6985" w:rsidRPr="00BD1E9C" w:rsidRDefault="00BE6985" w:rsidP="00DB6392">
      <w:pPr>
        <w:spacing w:after="0" w:line="480" w:lineRule="auto"/>
        <w:contextualSpacing/>
        <w:rPr>
          <w:rFonts w:ascii="Times New Roman" w:hAnsi="Times New Roman" w:cs="Times New Roman"/>
          <w:sz w:val="24"/>
          <w:szCs w:val="24"/>
        </w:rPr>
      </w:pPr>
    </w:p>
    <w:p w:rsidR="00BE6985" w:rsidRPr="00BD1E9C" w:rsidRDefault="00BE6985" w:rsidP="00DB6392">
      <w:pPr>
        <w:spacing w:after="0" w:line="480" w:lineRule="auto"/>
        <w:contextualSpacing/>
        <w:rPr>
          <w:rFonts w:ascii="Times New Roman" w:hAnsi="Times New Roman" w:cs="Times New Roman"/>
          <w:sz w:val="24"/>
          <w:szCs w:val="24"/>
        </w:rPr>
      </w:pPr>
    </w:p>
    <w:p w:rsidR="00BE6985" w:rsidRPr="00BD1E9C" w:rsidRDefault="00BE6985" w:rsidP="00DB6392">
      <w:pPr>
        <w:spacing w:after="0" w:line="480" w:lineRule="auto"/>
        <w:contextualSpacing/>
        <w:rPr>
          <w:rFonts w:ascii="Times New Roman" w:hAnsi="Times New Roman" w:cs="Times New Roman"/>
          <w:sz w:val="24"/>
          <w:szCs w:val="24"/>
        </w:rPr>
      </w:pPr>
    </w:p>
    <w:p w:rsidR="00BE6985" w:rsidRPr="00BD1E9C" w:rsidRDefault="00BE6985" w:rsidP="00DB6392">
      <w:pPr>
        <w:spacing w:after="0" w:line="480" w:lineRule="auto"/>
        <w:contextualSpacing/>
        <w:rPr>
          <w:rFonts w:ascii="Times New Roman" w:hAnsi="Times New Roman" w:cs="Times New Roman"/>
          <w:sz w:val="24"/>
          <w:szCs w:val="24"/>
        </w:rPr>
      </w:pPr>
    </w:p>
    <w:p w:rsidR="00BE6985" w:rsidRPr="00BD1E9C" w:rsidRDefault="00BE6985" w:rsidP="00DB6392">
      <w:pPr>
        <w:spacing w:after="0" w:line="480" w:lineRule="auto"/>
        <w:contextualSpacing/>
        <w:rPr>
          <w:rFonts w:ascii="Times New Roman" w:hAnsi="Times New Roman" w:cs="Times New Roman"/>
          <w:sz w:val="24"/>
          <w:szCs w:val="24"/>
        </w:rPr>
      </w:pPr>
    </w:p>
    <w:p w:rsidR="00BE6985" w:rsidRPr="00BD1E9C" w:rsidRDefault="00BE6985" w:rsidP="00DB6392">
      <w:pPr>
        <w:spacing w:after="0" w:line="480" w:lineRule="auto"/>
        <w:contextualSpacing/>
        <w:rPr>
          <w:rFonts w:ascii="Times New Roman" w:hAnsi="Times New Roman" w:cs="Times New Roman"/>
          <w:sz w:val="24"/>
          <w:szCs w:val="24"/>
        </w:rPr>
      </w:pPr>
    </w:p>
    <w:p w:rsidR="00BE6985" w:rsidRPr="00BD1E9C" w:rsidRDefault="00BE6985" w:rsidP="00DB6392">
      <w:pPr>
        <w:spacing w:after="0" w:line="480" w:lineRule="auto"/>
        <w:contextualSpacing/>
        <w:jc w:val="center"/>
        <w:rPr>
          <w:rFonts w:ascii="Times New Roman" w:hAnsi="Times New Roman" w:cs="Times New Roman"/>
          <w:sz w:val="24"/>
          <w:szCs w:val="24"/>
        </w:rPr>
      </w:pPr>
    </w:p>
    <w:p w:rsidR="00BE6985" w:rsidRPr="00BD1E9C" w:rsidRDefault="00DB6392" w:rsidP="00DB6392">
      <w:pPr>
        <w:spacing w:after="0" w:line="480" w:lineRule="auto"/>
        <w:contextualSpacing/>
        <w:jc w:val="center"/>
        <w:rPr>
          <w:rFonts w:ascii="Times New Roman" w:hAnsi="Times New Roman" w:cs="Times New Roman"/>
          <w:sz w:val="24"/>
          <w:szCs w:val="24"/>
        </w:rPr>
      </w:pPr>
      <w:bookmarkStart w:id="0" w:name="_GoBack"/>
      <w:r w:rsidRPr="00BD1E9C">
        <w:rPr>
          <w:rFonts w:ascii="Times New Roman" w:hAnsi="Times New Roman" w:cs="Times New Roman"/>
          <w:sz w:val="24"/>
          <w:szCs w:val="24"/>
        </w:rPr>
        <w:t>Teachings Of Jesus</w:t>
      </w:r>
    </w:p>
    <w:bookmarkEnd w:id="0"/>
    <w:p w:rsidR="00BE6985" w:rsidRPr="00BD1E9C" w:rsidRDefault="00DB6392" w:rsidP="00DB6392">
      <w:pPr>
        <w:spacing w:after="0" w:line="480" w:lineRule="auto"/>
        <w:contextualSpacing/>
        <w:jc w:val="center"/>
        <w:rPr>
          <w:rFonts w:ascii="Times New Roman" w:hAnsi="Times New Roman" w:cs="Times New Roman"/>
          <w:sz w:val="24"/>
          <w:szCs w:val="24"/>
        </w:rPr>
      </w:pPr>
      <w:r w:rsidRPr="00BD1E9C">
        <w:rPr>
          <w:rFonts w:ascii="Times New Roman" w:hAnsi="Times New Roman" w:cs="Times New Roman"/>
          <w:sz w:val="24"/>
          <w:szCs w:val="24"/>
        </w:rPr>
        <w:t>Name</w:t>
      </w:r>
    </w:p>
    <w:p w:rsidR="00BE6985" w:rsidRPr="00BD1E9C" w:rsidRDefault="00DB6392" w:rsidP="00DB6392">
      <w:pPr>
        <w:spacing w:after="0" w:line="480" w:lineRule="auto"/>
        <w:contextualSpacing/>
        <w:jc w:val="center"/>
        <w:rPr>
          <w:rFonts w:ascii="Times New Roman" w:hAnsi="Times New Roman" w:cs="Times New Roman"/>
          <w:sz w:val="24"/>
          <w:szCs w:val="24"/>
        </w:rPr>
      </w:pPr>
      <w:r w:rsidRPr="00BD1E9C">
        <w:rPr>
          <w:rFonts w:ascii="Times New Roman" w:hAnsi="Times New Roman" w:cs="Times New Roman"/>
          <w:sz w:val="24"/>
          <w:szCs w:val="24"/>
        </w:rPr>
        <w:t>University</w:t>
      </w:r>
    </w:p>
    <w:p w:rsidR="00BE6985" w:rsidRPr="00BD1E9C" w:rsidRDefault="00DB6392" w:rsidP="00DB6392">
      <w:pPr>
        <w:spacing w:after="0" w:line="480" w:lineRule="auto"/>
        <w:contextualSpacing/>
        <w:jc w:val="center"/>
        <w:rPr>
          <w:rFonts w:ascii="Times New Roman" w:hAnsi="Times New Roman" w:cs="Times New Roman"/>
          <w:sz w:val="24"/>
          <w:szCs w:val="24"/>
        </w:rPr>
      </w:pPr>
      <w:r w:rsidRPr="00BD1E9C">
        <w:rPr>
          <w:rFonts w:ascii="Times New Roman" w:hAnsi="Times New Roman" w:cs="Times New Roman"/>
          <w:sz w:val="24"/>
          <w:szCs w:val="24"/>
        </w:rPr>
        <w:t>Date</w:t>
      </w:r>
    </w:p>
    <w:p w:rsidR="00BE6985" w:rsidRPr="00BD1E9C" w:rsidRDefault="00BE6985" w:rsidP="00DB6392">
      <w:pPr>
        <w:spacing w:after="0" w:line="480" w:lineRule="auto"/>
        <w:contextualSpacing/>
        <w:rPr>
          <w:rFonts w:ascii="Times New Roman" w:hAnsi="Times New Roman" w:cs="Times New Roman"/>
          <w:sz w:val="24"/>
          <w:szCs w:val="24"/>
        </w:rPr>
      </w:pPr>
      <w:r w:rsidRPr="00BD1E9C">
        <w:rPr>
          <w:rFonts w:ascii="Times New Roman" w:hAnsi="Times New Roman" w:cs="Times New Roman"/>
          <w:sz w:val="24"/>
          <w:szCs w:val="24"/>
        </w:rPr>
        <w:br w:type="page"/>
      </w:r>
    </w:p>
    <w:p w:rsidR="00FA4C3C" w:rsidRPr="00BD1E9C" w:rsidRDefault="007F52EF" w:rsidP="00DB6392">
      <w:pPr>
        <w:spacing w:after="0" w:line="480" w:lineRule="auto"/>
        <w:contextualSpacing/>
        <w:jc w:val="center"/>
        <w:rPr>
          <w:rFonts w:ascii="Times New Roman" w:hAnsi="Times New Roman" w:cs="Times New Roman"/>
          <w:sz w:val="24"/>
          <w:szCs w:val="24"/>
        </w:rPr>
      </w:pPr>
      <w:r w:rsidRPr="00BD1E9C">
        <w:rPr>
          <w:rFonts w:ascii="Times New Roman" w:hAnsi="Times New Roman" w:cs="Times New Roman"/>
          <w:sz w:val="24"/>
          <w:szCs w:val="24"/>
        </w:rPr>
        <w:lastRenderedPageBreak/>
        <w:t>Teaching principles of Jesus</w:t>
      </w:r>
    </w:p>
    <w:p w:rsidR="007F52EF" w:rsidRPr="00BD1E9C" w:rsidRDefault="007F52EF" w:rsidP="00DB6392">
      <w:pPr>
        <w:spacing w:after="0" w:line="480" w:lineRule="auto"/>
        <w:ind w:firstLine="720"/>
        <w:contextualSpacing/>
        <w:rPr>
          <w:rFonts w:ascii="Times New Roman" w:hAnsi="Times New Roman" w:cs="Times New Roman"/>
          <w:sz w:val="24"/>
          <w:szCs w:val="24"/>
        </w:rPr>
      </w:pPr>
      <w:r w:rsidRPr="00BD1E9C">
        <w:rPr>
          <w:rFonts w:ascii="Times New Roman" w:hAnsi="Times New Roman" w:cs="Times New Roman"/>
          <w:sz w:val="24"/>
          <w:szCs w:val="24"/>
        </w:rPr>
        <w:t>Jesus was a good teacher</w:t>
      </w:r>
      <w:r w:rsidR="00937A2D" w:rsidRPr="00BD1E9C">
        <w:rPr>
          <w:rFonts w:ascii="Times New Roman" w:hAnsi="Times New Roman" w:cs="Times New Roman"/>
          <w:sz w:val="24"/>
          <w:szCs w:val="24"/>
        </w:rPr>
        <w:t>,</w:t>
      </w:r>
      <w:r w:rsidRPr="00BD1E9C">
        <w:rPr>
          <w:rFonts w:ascii="Times New Roman" w:hAnsi="Times New Roman" w:cs="Times New Roman"/>
          <w:sz w:val="24"/>
          <w:szCs w:val="24"/>
        </w:rPr>
        <w:t xml:space="preserve"> and he applied the following principles while teaching various people. One of the principle</w:t>
      </w:r>
      <w:r w:rsidR="00937A2D" w:rsidRPr="00BD1E9C">
        <w:rPr>
          <w:rFonts w:ascii="Times New Roman" w:hAnsi="Times New Roman" w:cs="Times New Roman"/>
          <w:sz w:val="24"/>
          <w:szCs w:val="24"/>
        </w:rPr>
        <w:t>s</w:t>
      </w:r>
      <w:r w:rsidRPr="00BD1E9C">
        <w:rPr>
          <w:rFonts w:ascii="Times New Roman" w:hAnsi="Times New Roman" w:cs="Times New Roman"/>
          <w:sz w:val="24"/>
          <w:szCs w:val="24"/>
        </w:rPr>
        <w:t xml:space="preserve"> was speaking with authority</w:t>
      </w:r>
      <w:r w:rsidR="00937A2D" w:rsidRPr="00BD1E9C">
        <w:rPr>
          <w:rFonts w:ascii="Times New Roman" w:hAnsi="Times New Roman" w:cs="Times New Roman"/>
          <w:sz w:val="24"/>
          <w:szCs w:val="24"/>
        </w:rPr>
        <w:t>;</w:t>
      </w:r>
      <w:r w:rsidRPr="00BD1E9C">
        <w:rPr>
          <w:rFonts w:ascii="Times New Roman" w:hAnsi="Times New Roman" w:cs="Times New Roman"/>
          <w:sz w:val="24"/>
          <w:szCs w:val="24"/>
        </w:rPr>
        <w:t xml:space="preserve"> Jesus taught with authority such that the listeners were amazed at how Jesus used his authority</w:t>
      </w:r>
      <w:r w:rsidR="007F415E" w:rsidRPr="00BD1E9C">
        <w:rPr>
          <w:rFonts w:ascii="Times New Roman" w:hAnsi="Times New Roman" w:cs="Times New Roman"/>
          <w:sz w:val="24"/>
          <w:szCs w:val="24"/>
        </w:rPr>
        <w:t xml:space="preserve"> (</w:t>
      </w:r>
      <w:r w:rsidR="007F415E" w:rsidRPr="00BD1E9C">
        <w:rPr>
          <w:rFonts w:ascii="Times New Roman" w:hAnsi="Times New Roman" w:cs="Times New Roman"/>
          <w:color w:val="222222"/>
          <w:sz w:val="24"/>
          <w:szCs w:val="24"/>
          <w:shd w:val="clear" w:color="auto" w:fill="FFFFFF"/>
        </w:rPr>
        <w:t>Stewart, 2008)</w:t>
      </w:r>
      <w:r w:rsidRPr="00BD1E9C">
        <w:rPr>
          <w:rFonts w:ascii="Times New Roman" w:hAnsi="Times New Roman" w:cs="Times New Roman"/>
          <w:sz w:val="24"/>
          <w:szCs w:val="24"/>
        </w:rPr>
        <w:t xml:space="preserve">. </w:t>
      </w:r>
      <w:r w:rsidR="00937A2D" w:rsidRPr="00BD1E9C">
        <w:rPr>
          <w:rFonts w:ascii="Times New Roman" w:hAnsi="Times New Roman" w:cs="Times New Roman"/>
          <w:sz w:val="24"/>
          <w:szCs w:val="24"/>
        </w:rPr>
        <w:t>The s</w:t>
      </w:r>
      <w:r w:rsidRPr="00BD1E9C">
        <w:rPr>
          <w:rFonts w:ascii="Times New Roman" w:hAnsi="Times New Roman" w:cs="Times New Roman"/>
          <w:sz w:val="24"/>
          <w:szCs w:val="24"/>
        </w:rPr>
        <w:t>econd principle was using object lessons</w:t>
      </w:r>
      <w:r w:rsidR="00937A2D" w:rsidRPr="00BD1E9C">
        <w:rPr>
          <w:rFonts w:ascii="Times New Roman" w:hAnsi="Times New Roman" w:cs="Times New Roman"/>
          <w:sz w:val="24"/>
          <w:szCs w:val="24"/>
        </w:rPr>
        <w:t>;</w:t>
      </w:r>
      <w:r w:rsidRPr="00BD1E9C">
        <w:rPr>
          <w:rFonts w:ascii="Times New Roman" w:hAnsi="Times New Roman" w:cs="Times New Roman"/>
          <w:sz w:val="24"/>
          <w:szCs w:val="24"/>
        </w:rPr>
        <w:t xml:space="preserve"> Jesus used objects in his communication. Thirdly, Jesus used </w:t>
      </w:r>
      <w:r w:rsidR="00054A80" w:rsidRPr="00BD1E9C">
        <w:rPr>
          <w:rFonts w:ascii="Times New Roman" w:hAnsi="Times New Roman" w:cs="Times New Roman"/>
          <w:sz w:val="24"/>
          <w:szCs w:val="24"/>
        </w:rPr>
        <w:t>repetitions in which he emphasi</w:t>
      </w:r>
      <w:r w:rsidRPr="00BD1E9C">
        <w:rPr>
          <w:rFonts w:ascii="Times New Roman" w:hAnsi="Times New Roman" w:cs="Times New Roman"/>
          <w:sz w:val="24"/>
          <w:szCs w:val="24"/>
        </w:rPr>
        <w:t>zed having people receive the kingdom of like little children and letting litter children</w:t>
      </w:r>
      <w:r w:rsidR="00054A80" w:rsidRPr="00BD1E9C">
        <w:rPr>
          <w:rFonts w:ascii="Times New Roman" w:hAnsi="Times New Roman" w:cs="Times New Roman"/>
          <w:sz w:val="24"/>
          <w:szCs w:val="24"/>
        </w:rPr>
        <w:t xml:space="preserve"> go to him.</w:t>
      </w:r>
      <w:r w:rsidRPr="00BD1E9C">
        <w:rPr>
          <w:rFonts w:ascii="Times New Roman" w:hAnsi="Times New Roman" w:cs="Times New Roman"/>
          <w:sz w:val="24"/>
          <w:szCs w:val="24"/>
        </w:rPr>
        <w:t xml:space="preserve"> </w:t>
      </w:r>
      <w:r w:rsidR="00054A80" w:rsidRPr="00BD1E9C">
        <w:rPr>
          <w:rFonts w:ascii="Times New Roman" w:hAnsi="Times New Roman" w:cs="Times New Roman"/>
          <w:sz w:val="24"/>
          <w:szCs w:val="24"/>
        </w:rPr>
        <w:t xml:space="preserve"> Jesus also used storytelling like the story of the prodigal son to allow the listeners to relate the stories to their lives.  Jesus</w:t>
      </w:r>
      <w:r w:rsidRPr="00BD1E9C">
        <w:rPr>
          <w:rFonts w:ascii="Times New Roman" w:hAnsi="Times New Roman" w:cs="Times New Roman"/>
          <w:sz w:val="24"/>
          <w:szCs w:val="24"/>
        </w:rPr>
        <w:t xml:space="preserve"> use</w:t>
      </w:r>
      <w:r w:rsidR="00054A80" w:rsidRPr="00BD1E9C">
        <w:rPr>
          <w:rFonts w:ascii="Times New Roman" w:hAnsi="Times New Roman" w:cs="Times New Roman"/>
          <w:sz w:val="24"/>
          <w:szCs w:val="24"/>
        </w:rPr>
        <w:t>d</w:t>
      </w:r>
      <w:r w:rsidRPr="00BD1E9C">
        <w:rPr>
          <w:rFonts w:ascii="Times New Roman" w:hAnsi="Times New Roman" w:cs="Times New Roman"/>
          <w:sz w:val="24"/>
          <w:szCs w:val="24"/>
        </w:rPr>
        <w:t xml:space="preserve"> teachable moments.</w:t>
      </w:r>
      <w:r w:rsidR="00054A80" w:rsidRPr="00BD1E9C">
        <w:rPr>
          <w:rFonts w:ascii="Times New Roman" w:hAnsi="Times New Roman" w:cs="Times New Roman"/>
          <w:sz w:val="24"/>
          <w:szCs w:val="24"/>
        </w:rPr>
        <w:t xml:space="preserve"> A parable is </w:t>
      </w:r>
      <w:r w:rsidR="00937A2D" w:rsidRPr="00BD1E9C">
        <w:rPr>
          <w:rFonts w:ascii="Times New Roman" w:hAnsi="Times New Roman" w:cs="Times New Roman"/>
          <w:sz w:val="24"/>
          <w:szCs w:val="24"/>
        </w:rPr>
        <w:t xml:space="preserve">the </w:t>
      </w:r>
      <w:r w:rsidR="00054A80" w:rsidRPr="00BD1E9C">
        <w:rPr>
          <w:rFonts w:ascii="Times New Roman" w:hAnsi="Times New Roman" w:cs="Times New Roman"/>
          <w:sz w:val="24"/>
          <w:szCs w:val="24"/>
        </w:rPr>
        <w:t xml:space="preserve">use of comparison objects </w:t>
      </w:r>
      <w:r w:rsidR="00D02043" w:rsidRPr="00BD1E9C">
        <w:rPr>
          <w:rFonts w:ascii="Times New Roman" w:hAnsi="Times New Roman" w:cs="Times New Roman"/>
          <w:sz w:val="24"/>
          <w:szCs w:val="24"/>
        </w:rPr>
        <w:t xml:space="preserve">whose meaning are hidden </w:t>
      </w:r>
      <w:r w:rsidR="00054A80" w:rsidRPr="00BD1E9C">
        <w:rPr>
          <w:rFonts w:ascii="Times New Roman" w:hAnsi="Times New Roman" w:cs="Times New Roman"/>
          <w:sz w:val="24"/>
          <w:szCs w:val="24"/>
        </w:rPr>
        <w:t xml:space="preserve">to teach </w:t>
      </w:r>
      <w:r w:rsidR="00D02043" w:rsidRPr="00BD1E9C">
        <w:rPr>
          <w:rFonts w:ascii="Times New Roman" w:hAnsi="Times New Roman" w:cs="Times New Roman"/>
          <w:sz w:val="24"/>
          <w:szCs w:val="24"/>
        </w:rPr>
        <w:t>a concept</w:t>
      </w:r>
      <w:r w:rsidR="007F415E" w:rsidRPr="00BD1E9C">
        <w:rPr>
          <w:rFonts w:ascii="Times New Roman" w:hAnsi="Times New Roman" w:cs="Times New Roman"/>
          <w:sz w:val="24"/>
          <w:szCs w:val="24"/>
        </w:rPr>
        <w:t xml:space="preserve"> (</w:t>
      </w:r>
      <w:r w:rsidR="007F415E" w:rsidRPr="00BD1E9C">
        <w:rPr>
          <w:rFonts w:ascii="Times New Roman" w:hAnsi="Times New Roman" w:cs="Times New Roman"/>
          <w:color w:val="222222"/>
          <w:sz w:val="24"/>
          <w:szCs w:val="24"/>
          <w:shd w:val="clear" w:color="auto" w:fill="FFFFFF"/>
        </w:rPr>
        <w:t>Stewart, 2008)</w:t>
      </w:r>
      <w:r w:rsidR="00D02043" w:rsidRPr="00BD1E9C">
        <w:rPr>
          <w:rFonts w:ascii="Times New Roman" w:hAnsi="Times New Roman" w:cs="Times New Roman"/>
          <w:sz w:val="24"/>
          <w:szCs w:val="24"/>
        </w:rPr>
        <w:t>.</w:t>
      </w:r>
    </w:p>
    <w:p w:rsidR="00D02043" w:rsidRPr="00BD1E9C" w:rsidRDefault="00D02043" w:rsidP="00DB6392">
      <w:pPr>
        <w:spacing w:after="0" w:line="480" w:lineRule="auto"/>
        <w:contextualSpacing/>
        <w:rPr>
          <w:rFonts w:ascii="Times New Roman" w:hAnsi="Times New Roman" w:cs="Times New Roman"/>
          <w:sz w:val="24"/>
          <w:szCs w:val="24"/>
        </w:rPr>
      </w:pPr>
      <w:r w:rsidRPr="00BD1E9C">
        <w:rPr>
          <w:rFonts w:ascii="Times New Roman" w:hAnsi="Times New Roman" w:cs="Times New Roman"/>
          <w:sz w:val="24"/>
          <w:szCs w:val="24"/>
        </w:rPr>
        <w:t>The para</w:t>
      </w:r>
      <w:r w:rsidR="00C33FBC" w:rsidRPr="00BD1E9C">
        <w:rPr>
          <w:rFonts w:ascii="Times New Roman" w:hAnsi="Times New Roman" w:cs="Times New Roman"/>
          <w:sz w:val="24"/>
          <w:szCs w:val="24"/>
        </w:rPr>
        <w:t>ble of the lost sheep was narrated in Capernaum while Jesus was speaking to his disciples. The parable followed an argument where disciples argued about who was great in the kingdom. The parable is interpreted to mean pastors who pursue straying ship which can be applied to preach to the lost Christians</w:t>
      </w:r>
      <w:r w:rsidR="007F415E" w:rsidRPr="00BD1E9C">
        <w:rPr>
          <w:rFonts w:ascii="Times New Roman" w:hAnsi="Times New Roman" w:cs="Times New Roman"/>
          <w:sz w:val="24"/>
          <w:szCs w:val="24"/>
        </w:rPr>
        <w:t xml:space="preserve"> (</w:t>
      </w:r>
      <w:r w:rsidR="007F415E" w:rsidRPr="00BD1E9C">
        <w:rPr>
          <w:rFonts w:ascii="Times New Roman" w:hAnsi="Times New Roman" w:cs="Times New Roman"/>
          <w:color w:val="222222"/>
          <w:sz w:val="24"/>
          <w:szCs w:val="24"/>
          <w:shd w:val="clear" w:color="auto" w:fill="FFFFFF"/>
        </w:rPr>
        <w:t>Thielicke, 2015)</w:t>
      </w:r>
      <w:r w:rsidR="00C33FBC" w:rsidRPr="00BD1E9C">
        <w:rPr>
          <w:rFonts w:ascii="Times New Roman" w:hAnsi="Times New Roman" w:cs="Times New Roman"/>
          <w:sz w:val="24"/>
          <w:szCs w:val="24"/>
        </w:rPr>
        <w:t>. The p</w:t>
      </w:r>
      <w:r w:rsidR="007F415E" w:rsidRPr="00BD1E9C">
        <w:rPr>
          <w:rFonts w:ascii="Times New Roman" w:hAnsi="Times New Roman" w:cs="Times New Roman"/>
          <w:sz w:val="24"/>
          <w:szCs w:val="24"/>
        </w:rPr>
        <w:t>a</w:t>
      </w:r>
      <w:r w:rsidR="00C33FBC" w:rsidRPr="00BD1E9C">
        <w:rPr>
          <w:rFonts w:ascii="Times New Roman" w:hAnsi="Times New Roman" w:cs="Times New Roman"/>
          <w:sz w:val="24"/>
          <w:szCs w:val="24"/>
        </w:rPr>
        <w:t xml:space="preserve">rable of the </w:t>
      </w:r>
      <w:r w:rsidR="007F415E" w:rsidRPr="00BD1E9C">
        <w:rPr>
          <w:rFonts w:ascii="Times New Roman" w:hAnsi="Times New Roman" w:cs="Times New Roman"/>
          <w:sz w:val="24"/>
          <w:szCs w:val="24"/>
        </w:rPr>
        <w:t>prodigal son is</w:t>
      </w:r>
      <w:r w:rsidR="00C33FBC" w:rsidRPr="00BD1E9C">
        <w:rPr>
          <w:rFonts w:ascii="Times New Roman" w:hAnsi="Times New Roman" w:cs="Times New Roman"/>
          <w:sz w:val="24"/>
          <w:szCs w:val="24"/>
        </w:rPr>
        <w:t xml:space="preserve"> narrated to disciples to show redemption and mercy. It recognizes the value that is attached to </w:t>
      </w:r>
      <w:r w:rsidR="00937A2D" w:rsidRPr="00BD1E9C">
        <w:rPr>
          <w:rFonts w:ascii="Times New Roman" w:hAnsi="Times New Roman" w:cs="Times New Roman"/>
          <w:sz w:val="24"/>
          <w:szCs w:val="24"/>
        </w:rPr>
        <w:t xml:space="preserve">the </w:t>
      </w:r>
      <w:r w:rsidR="00C33FBC" w:rsidRPr="00BD1E9C">
        <w:rPr>
          <w:rFonts w:ascii="Times New Roman" w:hAnsi="Times New Roman" w:cs="Times New Roman"/>
          <w:sz w:val="24"/>
          <w:szCs w:val="24"/>
        </w:rPr>
        <w:t xml:space="preserve">return of </w:t>
      </w:r>
      <w:r w:rsidR="007F415E" w:rsidRPr="00BD1E9C">
        <w:rPr>
          <w:rFonts w:ascii="Times New Roman" w:hAnsi="Times New Roman" w:cs="Times New Roman"/>
          <w:sz w:val="24"/>
          <w:szCs w:val="24"/>
        </w:rPr>
        <w:t xml:space="preserve">a person in </w:t>
      </w:r>
      <w:r w:rsidR="00937A2D" w:rsidRPr="00BD1E9C">
        <w:rPr>
          <w:rFonts w:ascii="Times New Roman" w:hAnsi="Times New Roman" w:cs="Times New Roman"/>
          <w:sz w:val="24"/>
          <w:szCs w:val="24"/>
        </w:rPr>
        <w:t xml:space="preserve">the </w:t>
      </w:r>
      <w:r w:rsidR="007F415E" w:rsidRPr="00BD1E9C">
        <w:rPr>
          <w:rFonts w:ascii="Times New Roman" w:hAnsi="Times New Roman" w:cs="Times New Roman"/>
          <w:sz w:val="24"/>
          <w:szCs w:val="24"/>
        </w:rPr>
        <w:t>kingdom. The parable of the sower is narrated to the crowd that had gathered around Jesus. The story shows the different types of believers and how the</w:t>
      </w:r>
      <w:r w:rsidR="00937A2D" w:rsidRPr="00BD1E9C">
        <w:rPr>
          <w:rFonts w:ascii="Times New Roman" w:hAnsi="Times New Roman" w:cs="Times New Roman"/>
          <w:sz w:val="24"/>
          <w:szCs w:val="24"/>
        </w:rPr>
        <w:t>y</w:t>
      </w:r>
      <w:r w:rsidR="007F415E" w:rsidRPr="00BD1E9C">
        <w:rPr>
          <w:rFonts w:ascii="Times New Roman" w:hAnsi="Times New Roman" w:cs="Times New Roman"/>
          <w:sz w:val="24"/>
          <w:szCs w:val="24"/>
        </w:rPr>
        <w:t xml:space="preserve"> receive the word of God (</w:t>
      </w:r>
      <w:r w:rsidR="007F415E" w:rsidRPr="00BD1E9C">
        <w:rPr>
          <w:rFonts w:ascii="Times New Roman" w:hAnsi="Times New Roman" w:cs="Times New Roman"/>
          <w:color w:val="222222"/>
          <w:sz w:val="24"/>
          <w:szCs w:val="24"/>
          <w:shd w:val="clear" w:color="auto" w:fill="FFFFFF"/>
        </w:rPr>
        <w:t>Thielicke, 2015)</w:t>
      </w:r>
      <w:r w:rsidR="007F415E" w:rsidRPr="00BD1E9C">
        <w:rPr>
          <w:rFonts w:ascii="Times New Roman" w:hAnsi="Times New Roman" w:cs="Times New Roman"/>
          <w:sz w:val="24"/>
          <w:szCs w:val="24"/>
        </w:rPr>
        <w:t xml:space="preserve">. </w:t>
      </w:r>
    </w:p>
    <w:p w:rsidR="00937A2D" w:rsidRPr="00BD1E9C" w:rsidRDefault="00937A2D" w:rsidP="00BD1E9C">
      <w:pPr>
        <w:spacing w:line="480" w:lineRule="auto"/>
        <w:rPr>
          <w:rFonts w:ascii="Times New Roman" w:hAnsi="Times New Roman" w:cs="Times New Roman"/>
          <w:color w:val="222222"/>
          <w:sz w:val="24"/>
          <w:szCs w:val="24"/>
          <w:shd w:val="clear" w:color="auto" w:fill="FFFFFF"/>
        </w:rPr>
      </w:pPr>
      <w:r w:rsidRPr="00BD1E9C">
        <w:rPr>
          <w:rFonts w:ascii="Times New Roman" w:hAnsi="Times New Roman" w:cs="Times New Roman"/>
          <w:color w:val="222222"/>
          <w:sz w:val="24"/>
          <w:szCs w:val="24"/>
          <w:shd w:val="clear" w:color="auto" w:fill="FFFFFF"/>
        </w:rPr>
        <w:br w:type="page"/>
      </w:r>
    </w:p>
    <w:p w:rsidR="007F415E" w:rsidRPr="00BD1E9C" w:rsidRDefault="007F415E" w:rsidP="00DB6392">
      <w:pPr>
        <w:spacing w:after="0" w:line="480" w:lineRule="auto"/>
        <w:contextualSpacing/>
        <w:jc w:val="center"/>
        <w:rPr>
          <w:rFonts w:ascii="Times New Roman" w:hAnsi="Times New Roman" w:cs="Times New Roman"/>
          <w:color w:val="222222"/>
          <w:sz w:val="24"/>
          <w:szCs w:val="24"/>
          <w:shd w:val="clear" w:color="auto" w:fill="FFFFFF"/>
        </w:rPr>
      </w:pPr>
      <w:r w:rsidRPr="00BD1E9C">
        <w:rPr>
          <w:rFonts w:ascii="Times New Roman" w:hAnsi="Times New Roman" w:cs="Times New Roman"/>
          <w:color w:val="222222"/>
          <w:sz w:val="24"/>
          <w:szCs w:val="24"/>
          <w:shd w:val="clear" w:color="auto" w:fill="FFFFFF"/>
        </w:rPr>
        <w:t>References</w:t>
      </w:r>
    </w:p>
    <w:p w:rsidR="00937A2D" w:rsidRPr="00BD1E9C" w:rsidRDefault="00937A2D" w:rsidP="00DB6392">
      <w:pPr>
        <w:spacing w:after="0" w:line="480" w:lineRule="auto"/>
        <w:ind w:left="720" w:hanging="720"/>
        <w:contextualSpacing/>
        <w:rPr>
          <w:rFonts w:ascii="Times New Roman" w:hAnsi="Times New Roman" w:cs="Times New Roman"/>
          <w:sz w:val="24"/>
          <w:szCs w:val="24"/>
        </w:rPr>
      </w:pPr>
      <w:r w:rsidRPr="00BD1E9C">
        <w:rPr>
          <w:rFonts w:ascii="Times New Roman" w:hAnsi="Times New Roman" w:cs="Times New Roman"/>
          <w:color w:val="222222"/>
          <w:sz w:val="24"/>
          <w:szCs w:val="24"/>
          <w:shd w:val="clear" w:color="auto" w:fill="FFFFFF"/>
        </w:rPr>
        <w:t>Stewart, T. (2008). Comparing the intended and the perceived: Administrator expectations and student perceptions of teacher roles in Catholic service-learning. </w:t>
      </w:r>
      <w:r w:rsidRPr="00BD1E9C">
        <w:rPr>
          <w:rFonts w:ascii="Times New Roman" w:hAnsi="Times New Roman" w:cs="Times New Roman"/>
          <w:i/>
          <w:iCs/>
          <w:color w:val="222222"/>
          <w:sz w:val="24"/>
          <w:szCs w:val="24"/>
          <w:shd w:val="clear" w:color="auto" w:fill="FFFFFF"/>
        </w:rPr>
        <w:t>The High School Journal</w:t>
      </w:r>
      <w:r w:rsidRPr="00BD1E9C">
        <w:rPr>
          <w:rFonts w:ascii="Times New Roman" w:hAnsi="Times New Roman" w:cs="Times New Roman"/>
          <w:color w:val="222222"/>
          <w:sz w:val="24"/>
          <w:szCs w:val="24"/>
          <w:shd w:val="clear" w:color="auto" w:fill="FFFFFF"/>
        </w:rPr>
        <w:t>, </w:t>
      </w:r>
      <w:r w:rsidRPr="00BD1E9C">
        <w:rPr>
          <w:rFonts w:ascii="Times New Roman" w:hAnsi="Times New Roman" w:cs="Times New Roman"/>
          <w:i/>
          <w:iCs/>
          <w:color w:val="222222"/>
          <w:sz w:val="24"/>
          <w:szCs w:val="24"/>
          <w:shd w:val="clear" w:color="auto" w:fill="FFFFFF"/>
        </w:rPr>
        <w:t>91</w:t>
      </w:r>
      <w:r w:rsidRPr="00BD1E9C">
        <w:rPr>
          <w:rFonts w:ascii="Times New Roman" w:hAnsi="Times New Roman" w:cs="Times New Roman"/>
          <w:color w:val="222222"/>
          <w:sz w:val="24"/>
          <w:szCs w:val="24"/>
          <w:shd w:val="clear" w:color="auto" w:fill="FFFFFF"/>
        </w:rPr>
        <w:t>(4), 59-76.</w:t>
      </w:r>
    </w:p>
    <w:p w:rsidR="00937A2D" w:rsidRPr="00BD1E9C" w:rsidRDefault="00937A2D" w:rsidP="00DB6392">
      <w:pPr>
        <w:spacing w:after="0" w:line="480" w:lineRule="auto"/>
        <w:ind w:left="720" w:hanging="720"/>
        <w:contextualSpacing/>
        <w:rPr>
          <w:rFonts w:ascii="Times New Roman" w:hAnsi="Times New Roman" w:cs="Times New Roman"/>
          <w:color w:val="222222"/>
          <w:sz w:val="24"/>
          <w:szCs w:val="24"/>
          <w:shd w:val="clear" w:color="auto" w:fill="FFFFFF"/>
        </w:rPr>
      </w:pPr>
      <w:r w:rsidRPr="00BD1E9C">
        <w:rPr>
          <w:rFonts w:ascii="Times New Roman" w:hAnsi="Times New Roman" w:cs="Times New Roman"/>
          <w:color w:val="222222"/>
          <w:sz w:val="24"/>
          <w:szCs w:val="24"/>
          <w:shd w:val="clear" w:color="auto" w:fill="FFFFFF"/>
        </w:rPr>
        <w:t>Thielicke, H. (2015). </w:t>
      </w:r>
      <w:r w:rsidRPr="00BD1E9C">
        <w:rPr>
          <w:rFonts w:ascii="Times New Roman" w:hAnsi="Times New Roman" w:cs="Times New Roman"/>
          <w:i/>
          <w:iCs/>
          <w:color w:val="222222"/>
          <w:sz w:val="24"/>
          <w:szCs w:val="24"/>
          <w:shd w:val="clear" w:color="auto" w:fill="FFFFFF"/>
        </w:rPr>
        <w:t>The Waiting Father: Sermons on the Parables of Jesus</w:t>
      </w:r>
      <w:r w:rsidRPr="00BD1E9C">
        <w:rPr>
          <w:rFonts w:ascii="Times New Roman" w:hAnsi="Times New Roman" w:cs="Times New Roman"/>
          <w:color w:val="222222"/>
          <w:sz w:val="24"/>
          <w:szCs w:val="24"/>
          <w:shd w:val="clear" w:color="auto" w:fill="FFFFFF"/>
        </w:rPr>
        <w:t>. The Lutterworth Press.</w:t>
      </w:r>
    </w:p>
    <w:sectPr w:rsidR="00937A2D" w:rsidRPr="00BD1E9C" w:rsidSect="00BE698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5012" w:rsidRDefault="00015012" w:rsidP="00BE6985">
      <w:pPr>
        <w:spacing w:after="0" w:line="240" w:lineRule="auto"/>
      </w:pPr>
      <w:r>
        <w:separator/>
      </w:r>
    </w:p>
  </w:endnote>
  <w:endnote w:type="continuationSeparator" w:id="0">
    <w:p w:rsidR="00015012" w:rsidRDefault="00015012" w:rsidP="00BE69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5012" w:rsidRDefault="00015012" w:rsidP="00BE6985">
      <w:pPr>
        <w:spacing w:after="0" w:line="240" w:lineRule="auto"/>
      </w:pPr>
      <w:r>
        <w:separator/>
      </w:r>
    </w:p>
  </w:footnote>
  <w:footnote w:type="continuationSeparator" w:id="0">
    <w:p w:rsidR="00015012" w:rsidRDefault="00015012" w:rsidP="00BE69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985" w:rsidRDefault="00BE6985">
    <w:pPr>
      <w:pStyle w:val="Header"/>
      <w:jc w:val="right"/>
    </w:pPr>
    <w:r w:rsidRPr="00DB6392">
      <w:rPr>
        <w:rFonts w:ascii="Times New Roman" w:hAnsi="Times New Roman" w:cs="Times New Roman"/>
        <w:sz w:val="24"/>
        <w:szCs w:val="24"/>
      </w:rPr>
      <w:t>TEACHINGS OF JESUS</w:t>
    </w:r>
    <w:r>
      <w:tab/>
    </w:r>
    <w:r>
      <w:tab/>
    </w:r>
    <w:sdt>
      <w:sdtPr>
        <w:id w:val="359406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B6392">
          <w:rPr>
            <w:noProof/>
          </w:rPr>
          <w:t>2</w:t>
        </w:r>
        <w:r>
          <w:rPr>
            <w:noProof/>
          </w:rPr>
          <w:fldChar w:fldCharType="end"/>
        </w:r>
      </w:sdtContent>
    </w:sdt>
  </w:p>
  <w:p w:rsidR="00BE6985" w:rsidRDefault="00BE69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985" w:rsidRPr="00BE6985" w:rsidRDefault="00BE6985">
    <w:pPr>
      <w:pStyle w:val="Header"/>
      <w:jc w:val="right"/>
      <w:rPr>
        <w:rFonts w:ascii="Times New Roman" w:hAnsi="Times New Roman" w:cs="Times New Roman"/>
        <w:sz w:val="24"/>
        <w:szCs w:val="24"/>
      </w:rPr>
    </w:pPr>
    <w:r w:rsidRPr="00BE6985">
      <w:rPr>
        <w:rFonts w:ascii="Times New Roman" w:hAnsi="Times New Roman" w:cs="Times New Roman"/>
        <w:sz w:val="24"/>
        <w:szCs w:val="24"/>
      </w:rPr>
      <w:t>Running head: TEACHING PRINCIPLES OF JESUS</w:t>
    </w:r>
    <w:r w:rsidRPr="00BE6985">
      <w:rPr>
        <w:rFonts w:ascii="Times New Roman" w:hAnsi="Times New Roman" w:cs="Times New Roman"/>
        <w:sz w:val="24"/>
        <w:szCs w:val="24"/>
      </w:rPr>
      <w:tab/>
    </w:r>
    <w:r w:rsidRPr="00BE6985">
      <w:rPr>
        <w:rFonts w:ascii="Times New Roman" w:hAnsi="Times New Roman" w:cs="Times New Roman"/>
        <w:sz w:val="24"/>
        <w:szCs w:val="24"/>
      </w:rPr>
      <w:tab/>
    </w:r>
    <w:sdt>
      <w:sdtPr>
        <w:rPr>
          <w:rFonts w:ascii="Times New Roman" w:hAnsi="Times New Roman" w:cs="Times New Roman"/>
          <w:sz w:val="24"/>
          <w:szCs w:val="24"/>
        </w:rPr>
        <w:id w:val="-984551441"/>
        <w:docPartObj>
          <w:docPartGallery w:val="Page Numbers (Top of Page)"/>
          <w:docPartUnique/>
        </w:docPartObj>
      </w:sdtPr>
      <w:sdtEndPr>
        <w:rPr>
          <w:noProof/>
        </w:rPr>
      </w:sdtEndPr>
      <w:sdtContent>
        <w:r w:rsidRPr="00BE6985">
          <w:rPr>
            <w:rFonts w:ascii="Times New Roman" w:hAnsi="Times New Roman" w:cs="Times New Roman"/>
            <w:sz w:val="24"/>
            <w:szCs w:val="24"/>
          </w:rPr>
          <w:fldChar w:fldCharType="begin"/>
        </w:r>
        <w:r w:rsidRPr="00BE6985">
          <w:rPr>
            <w:rFonts w:ascii="Times New Roman" w:hAnsi="Times New Roman" w:cs="Times New Roman"/>
            <w:sz w:val="24"/>
            <w:szCs w:val="24"/>
          </w:rPr>
          <w:instrText xml:space="preserve"> PAGE   \* MERGEFORMAT </w:instrText>
        </w:r>
        <w:r w:rsidRPr="00BE6985">
          <w:rPr>
            <w:rFonts w:ascii="Times New Roman" w:hAnsi="Times New Roman" w:cs="Times New Roman"/>
            <w:sz w:val="24"/>
            <w:szCs w:val="24"/>
          </w:rPr>
          <w:fldChar w:fldCharType="separate"/>
        </w:r>
        <w:r w:rsidR="00015012">
          <w:rPr>
            <w:rFonts w:ascii="Times New Roman" w:hAnsi="Times New Roman" w:cs="Times New Roman"/>
            <w:noProof/>
            <w:sz w:val="24"/>
            <w:szCs w:val="24"/>
          </w:rPr>
          <w:t>1</w:t>
        </w:r>
        <w:r w:rsidRPr="00BE6985">
          <w:rPr>
            <w:rFonts w:ascii="Times New Roman" w:hAnsi="Times New Roman" w:cs="Times New Roman"/>
            <w:noProof/>
            <w:sz w:val="24"/>
            <w:szCs w:val="24"/>
          </w:rPr>
          <w:fldChar w:fldCharType="end"/>
        </w:r>
      </w:sdtContent>
    </w:sdt>
  </w:p>
  <w:p w:rsidR="00BE6985" w:rsidRDefault="00BE69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wMTa3NDA0MDI0NTBQ0lEKTi0uzszPAykwrAUA5H2ogywAAAA="/>
  </w:docVars>
  <w:rsids>
    <w:rsidRoot w:val="007F52EF"/>
    <w:rsid w:val="00015012"/>
    <w:rsid w:val="00054A80"/>
    <w:rsid w:val="000F1843"/>
    <w:rsid w:val="007F415E"/>
    <w:rsid w:val="007F52EF"/>
    <w:rsid w:val="008175D5"/>
    <w:rsid w:val="00937A2D"/>
    <w:rsid w:val="00BD1E9C"/>
    <w:rsid w:val="00BE6985"/>
    <w:rsid w:val="00C30ED6"/>
    <w:rsid w:val="00C33FBC"/>
    <w:rsid w:val="00D02043"/>
    <w:rsid w:val="00DB6392"/>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9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985"/>
  </w:style>
  <w:style w:type="paragraph" w:styleId="Footer">
    <w:name w:val="footer"/>
    <w:basedOn w:val="Normal"/>
    <w:link w:val="FooterChar"/>
    <w:uiPriority w:val="99"/>
    <w:unhideWhenUsed/>
    <w:rsid w:val="00BE69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9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9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985"/>
  </w:style>
  <w:style w:type="paragraph" w:styleId="Footer">
    <w:name w:val="footer"/>
    <w:basedOn w:val="Normal"/>
    <w:link w:val="FooterChar"/>
    <w:uiPriority w:val="99"/>
    <w:unhideWhenUsed/>
    <w:rsid w:val="00BE69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9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274</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2019-03-26T04:22:00Z</dcterms:created>
  <dcterms:modified xsi:type="dcterms:W3CDTF">2019-03-26T04:22:00Z</dcterms:modified>
</cp:coreProperties>
</file>